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Top 5 de delicias auténticas en Latinoamérica según Pinterest: 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el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4"/>
          <w:szCs w:val="24"/>
          <w:rtl w:val="0"/>
        </w:rPr>
        <w:t xml:space="preserve">boom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de los foodies en la región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Santiago, Chile. Agosto de 2022 -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En 2022, la generación X y los boomers vuelven a los sabores ancestrales más profundos para seguir alimentando sus cuentas de redes sociales y sus perfiles de “foodies”. 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Según los últimos datos revelados por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Pinterest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ha habido un gran incremento en búsquedas asociadas a las recetas familiares que marcaron generaciones y la cultura de cada país: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Proxima Nova" w:cs="Proxima Nova" w:eastAsia="Proxima Nova" w:hAnsi="Proxima Nova"/>
        </w:rPr>
      </w:pP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Alfajores de Maizena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(2 veces más búsquedas)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Proxima Nova" w:cs="Proxima Nova" w:eastAsia="Proxima Nova" w:hAnsi="Proxima Nova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Sushi en panko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(2 veces más búsquedas)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Proxima Nova" w:cs="Proxima Nova" w:eastAsia="Proxima Nova" w:hAnsi="Proxima Nova"/>
        </w:rPr>
      </w:pP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Medialunas caseras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(+63%)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Proxima Nova" w:cs="Proxima Nova" w:eastAsia="Proxima Nova" w:hAnsi="Proxima Nova"/>
        </w:rPr>
      </w:pP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Lasaña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(+33%)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Proxima Nova" w:cs="Proxima Nova" w:eastAsia="Proxima Nova" w:hAnsi="Proxima Nova"/>
          <w:u w:val="none"/>
        </w:rPr>
      </w:pP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Torta de cuchufli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(+30%)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Un estudio, publicado en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Society for Consumer Psychology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encontró que somos felices cuando consumimos contenido relacionado con comida en Internet, porque ver estos platos activa los mismos receptores en nuestro cerebro del placer y gratificación que sentimos cuando tenemos la comida frente a nosotros.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Por esto Pinterest se convierte en esa plataforma de inspiración ideal para quienes han encontrado en la comida el futuro de los contenidos para medios digitales. Aquí puedes encontrar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ideas de recetas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preparaciones autóctonas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platos sofisticados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tendencias de comida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para cada región.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Metodología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Proxima Nova" w:cs="Proxima Nova" w:eastAsia="Proxima Nova" w:hAnsi="Proxima Nova"/>
          <w:b w:val="1"/>
          <w:sz w:val="30"/>
          <w:szCs w:val="30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*Datos internos de Pinterest; Hispanoamérica; Julio de 2022 vs. Julio de 2021.</w:t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99850" cy="4810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76313" cy="9372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yscp.onlinelibrary.wiley.com/doi/10.1002/jcpy.1246" TargetMode="External"/><Relationship Id="rId10" Type="http://schemas.openxmlformats.org/officeDocument/2006/relationships/hyperlink" Target="https://www.pinterest.cl/pin/703756173146294/" TargetMode="External"/><Relationship Id="rId13" Type="http://schemas.openxmlformats.org/officeDocument/2006/relationships/hyperlink" Target="https://pinterest.cl/search/pins/?q=preparaciones%20aut%C3%B3ctonas&amp;rs=typed&amp;term_meta%5B%5D=preparaciones%7Ctyped&amp;term_meta%5B%5D=aut%C3%B3ctonas%7Ctyped" TargetMode="External"/><Relationship Id="rId12" Type="http://schemas.openxmlformats.org/officeDocument/2006/relationships/hyperlink" Target="https://pinterest.cl/search/pins/?q=ideas%20de%20recetas&amp;rs=typed&amp;term_meta%5B%5D=ideas%7Ctyped&amp;term_meta%5B%5D=de%7Ctyped&amp;term_meta%5B%5D=recetas%7Ctype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nterest.cl/pin/793829871834864435/" TargetMode="External"/><Relationship Id="rId15" Type="http://schemas.openxmlformats.org/officeDocument/2006/relationships/hyperlink" Target="https://pinterest.cl/search/pins/?q=Tendencias%20de%20comida%20en%20Latinoam%C3%A9rica&amp;rs=typed&amp;term_meta%5B%5D=Tendencias%7Ctyped&amp;term_meta%5B%5D=de%7Ctyped&amp;term_meta%5B%5D=comida%7Ctyped&amp;term_meta%5B%5D=en%7Ctyped&amp;term_meta%5B%5D=Latinoam%C3%A9rica%7Ctyped" TargetMode="External"/><Relationship Id="rId14" Type="http://schemas.openxmlformats.org/officeDocument/2006/relationships/hyperlink" Target="https://www.pinterest.cl/pin/80994493290355011/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pinterest.cl/pin/248894316896906333/" TargetMode="External"/><Relationship Id="rId7" Type="http://schemas.openxmlformats.org/officeDocument/2006/relationships/hyperlink" Target="https://pinterest.cl/pin/281543716499210/" TargetMode="External"/><Relationship Id="rId8" Type="http://schemas.openxmlformats.org/officeDocument/2006/relationships/hyperlink" Target="https://www.pinterest.cl/pin/678495500128793093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